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09" w:rsidRDefault="00172C09"/>
    <w:p w:rsidR="00172C09" w:rsidRDefault="00120EAC">
      <w:r>
        <w:rPr>
          <w:noProof/>
        </w:rPr>
        <mc:AlternateContent>
          <mc:Choice Requires="wps">
            <w:drawing>
              <wp:anchor distT="0" distB="0" distL="114300" distR="114300" simplePos="0" relativeHeight="251659264" behindDoc="0" locked="0" layoutInCell="1" allowOverlap="1" wp14:anchorId="0B0EB1A4" wp14:editId="4DC1860B">
                <wp:simplePos x="0" y="0"/>
                <wp:positionH relativeFrom="column">
                  <wp:posOffset>0</wp:posOffset>
                </wp:positionH>
                <wp:positionV relativeFrom="paragraph">
                  <wp:posOffset>185420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pt" to="45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" strokecolor="black [3200]" strokeweight=".5pt">
                <v:stroke joinstyle="miter"/>
              </v:line>
            </w:pict>
          </mc:Fallback>
        </mc:AlternateContent>
      </w:r>
      <w:r w:rsidR="00172C09">
        <w:t>Policy Title:</w:t>
      </w:r>
      <w:r w:rsidR="00A15F4C">
        <w:t xml:space="preserve"> </w:t>
      </w:r>
      <w:r w:rsidR="00861EF2" w:rsidRPr="00861EF2">
        <w:rPr>
          <w:b/>
        </w:rPr>
        <w:t>Student School Transportation Eligibility</w:t>
      </w:r>
      <w:r w:rsidR="00861EF2" w:rsidRPr="00861EF2">
        <w:t xml:space="preserve"> </w:t>
      </w:r>
      <w:r w:rsidR="00D045C7">
        <w:tab/>
      </w:r>
      <w:r w:rsidR="00D045C7">
        <w:tab/>
      </w:r>
      <w:r w:rsidR="00D045C7">
        <w:tab/>
      </w:r>
      <w:r w:rsidR="00124287">
        <w:tab/>
      </w:r>
      <w:bookmarkStart w:id="0" w:name="_GoBack"/>
      <w:bookmarkEnd w:id="0"/>
      <w:r w:rsidR="00172C09">
        <w:t xml:space="preserve">Policy Code No. </w:t>
      </w:r>
      <w:r w:rsidR="00A15F4C">
        <w:t xml:space="preserve"> </w:t>
      </w:r>
      <w:r w:rsidR="00627CDA" w:rsidRPr="00124287">
        <w:rPr>
          <w:b/>
        </w:rPr>
        <w:t>711.1</w:t>
      </w:r>
      <w:r w:rsidR="00122F88" w:rsidRPr="00861EF2">
        <w:t xml:space="preserve">         </w:t>
      </w:r>
    </w:p>
    <w:p w:rsidR="00172C09" w:rsidRDefault="00172C09"/>
    <w:p w:rsidR="00627CDA" w:rsidRPr="00861EF2" w:rsidRDefault="00122F88" w:rsidP="00627CDA">
      <w:pPr>
        <w:pStyle w:val="ConvertStyle52"/>
        <w:ind w:right="18"/>
        <w:rPr>
          <w:sz w:val="22"/>
          <w:szCs w:val="22"/>
        </w:rPr>
      </w:pPr>
      <w:r w:rsidRPr="00627CDA">
        <w:rPr>
          <w:sz w:val="22"/>
          <w:szCs w:val="22"/>
        </w:rPr>
        <w:cr/>
        <w:t xml:space="preserve"> All Newton Community School District students (gr</w:t>
      </w:r>
      <w:r w:rsidR="00D045C7" w:rsidRPr="00627CDA">
        <w:rPr>
          <w:sz w:val="22"/>
          <w:szCs w:val="22"/>
        </w:rPr>
        <w:t>ades K-8) residing outside the</w:t>
      </w:r>
      <w:r w:rsidRPr="00627CDA">
        <w:rPr>
          <w:sz w:val="22"/>
          <w:szCs w:val="22"/>
        </w:rPr>
        <w:t xml:space="preserve"> corporate limits of Newton and Lambs Grove, and </w:t>
      </w:r>
      <w:r w:rsidR="00D045C7" w:rsidRPr="00627CDA">
        <w:rPr>
          <w:sz w:val="22"/>
          <w:szCs w:val="22"/>
        </w:rPr>
        <w:t>high school students (grades 9-</w:t>
      </w:r>
      <w:r w:rsidRPr="00627CDA">
        <w:rPr>
          <w:sz w:val="22"/>
          <w:szCs w:val="22"/>
        </w:rPr>
        <w:t>12) residing outside the corporate limits o</w:t>
      </w:r>
      <w:r w:rsidR="00D045C7" w:rsidRPr="00627CDA">
        <w:rPr>
          <w:sz w:val="22"/>
          <w:szCs w:val="22"/>
        </w:rPr>
        <w:t>f Newton will be provided free</w:t>
      </w:r>
      <w:r w:rsidR="00861EF2">
        <w:rPr>
          <w:sz w:val="22"/>
          <w:szCs w:val="22"/>
        </w:rPr>
        <w:t xml:space="preserve"> transportation.</w:t>
      </w:r>
      <w:r w:rsidR="00861EF2">
        <w:rPr>
          <w:sz w:val="22"/>
          <w:szCs w:val="22"/>
        </w:rPr>
        <w:cr/>
        <w:t xml:space="preserve"> </w:t>
      </w:r>
      <w:r w:rsidR="00861EF2">
        <w:rPr>
          <w:sz w:val="22"/>
          <w:szCs w:val="22"/>
        </w:rPr>
        <w:cr/>
      </w:r>
      <w:r w:rsidR="00627CDA" w:rsidRPr="00861EF2">
        <w:rPr>
          <w:sz w:val="22"/>
          <w:szCs w:val="22"/>
        </w:rPr>
        <w:t>Elementary school students</w:t>
      </w:r>
      <w:r w:rsidR="00E37300" w:rsidRPr="00861EF2">
        <w:rPr>
          <w:sz w:val="22"/>
          <w:szCs w:val="22"/>
        </w:rPr>
        <w:t xml:space="preserve"> (K-4)</w:t>
      </w:r>
      <w:r w:rsidR="00627CDA" w:rsidRPr="00861EF2">
        <w:rPr>
          <w:sz w:val="22"/>
          <w:szCs w:val="22"/>
        </w:rPr>
        <w:t xml:space="preserve"> living more than </w:t>
      </w:r>
      <w:r w:rsidR="00E37300" w:rsidRPr="00861EF2">
        <w:rPr>
          <w:sz w:val="22"/>
          <w:szCs w:val="22"/>
        </w:rPr>
        <w:t>a half</w:t>
      </w:r>
      <w:r w:rsidR="00627CDA" w:rsidRPr="00861EF2">
        <w:rPr>
          <w:sz w:val="22"/>
          <w:szCs w:val="22"/>
        </w:rPr>
        <w:t xml:space="preserve"> mile from their designated school attendance centers</w:t>
      </w:r>
      <w:r w:rsidR="00E549A5" w:rsidRPr="00861EF2">
        <w:rPr>
          <w:sz w:val="22"/>
          <w:szCs w:val="22"/>
        </w:rPr>
        <w:t>,</w:t>
      </w:r>
      <w:r w:rsidR="00627CDA" w:rsidRPr="00861EF2">
        <w:rPr>
          <w:sz w:val="22"/>
          <w:szCs w:val="22"/>
        </w:rPr>
        <w:t xml:space="preserve"> </w:t>
      </w:r>
      <w:r w:rsidR="00E37300" w:rsidRPr="00861EF2">
        <w:rPr>
          <w:sz w:val="22"/>
          <w:szCs w:val="22"/>
        </w:rPr>
        <w:t xml:space="preserve">middle </w:t>
      </w:r>
      <w:r w:rsidR="00627CDA" w:rsidRPr="00861EF2">
        <w:rPr>
          <w:sz w:val="22"/>
          <w:szCs w:val="22"/>
        </w:rPr>
        <w:t xml:space="preserve">and high school students </w:t>
      </w:r>
      <w:r w:rsidR="00E549A5" w:rsidRPr="00861EF2">
        <w:rPr>
          <w:sz w:val="22"/>
          <w:szCs w:val="22"/>
        </w:rPr>
        <w:t xml:space="preserve">(5-12) </w:t>
      </w:r>
      <w:r w:rsidR="00627CDA" w:rsidRPr="00861EF2">
        <w:rPr>
          <w:sz w:val="22"/>
          <w:szCs w:val="22"/>
        </w:rPr>
        <w:t xml:space="preserve">living more than </w:t>
      </w:r>
      <w:r w:rsidR="00E549A5" w:rsidRPr="00861EF2">
        <w:rPr>
          <w:sz w:val="22"/>
          <w:szCs w:val="22"/>
        </w:rPr>
        <w:t>one</w:t>
      </w:r>
      <w:r w:rsidR="00627CDA" w:rsidRPr="00861EF2">
        <w:rPr>
          <w:sz w:val="22"/>
          <w:szCs w:val="22"/>
        </w:rPr>
        <w:t xml:space="preserve"> mile from their designated attendance centers are entitled to transportation to and from their attendance center at the expense of the school district.</w:t>
      </w:r>
    </w:p>
    <w:p w:rsidR="00627CDA" w:rsidRPr="00861EF2" w:rsidRDefault="00627CDA" w:rsidP="00627CDA">
      <w:pPr>
        <w:tabs>
          <w:tab w:val="decimal" w:pos="480"/>
          <w:tab w:val="decimal" w:pos="1080"/>
          <w:tab w:val="decimal" w:pos="1680"/>
          <w:tab w:val="decimal" w:pos="2280"/>
          <w:tab w:val="decimal" w:pos="4680"/>
          <w:tab w:val="left" w:pos="7080"/>
        </w:tabs>
        <w:spacing w:after="0" w:line="240" w:lineRule="auto"/>
        <w:ind w:right="18"/>
        <w:rPr>
          <w:rFonts w:ascii="Times New Roman" w:eastAsia="Times New Roman" w:hAnsi="Times New Roman" w:cs="Times New Roman"/>
        </w:rPr>
      </w:pPr>
    </w:p>
    <w:p w:rsidR="00627CDA" w:rsidRPr="00861EF2" w:rsidRDefault="00627CDA" w:rsidP="00627CDA">
      <w:pPr>
        <w:tabs>
          <w:tab w:val="decimal" w:pos="480"/>
          <w:tab w:val="decimal" w:pos="1080"/>
          <w:tab w:val="decimal" w:pos="1680"/>
          <w:tab w:val="decimal" w:pos="2280"/>
          <w:tab w:val="decimal" w:pos="4680"/>
          <w:tab w:val="left"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Transportation of students who require special education services will generally be provided as for other students, when appropriate.  Specialized transportation of a student to and from a special education instructional service is a function of that service and, therefore, an appropriate expenditure of special education instructional funds generated through the weighting plan.</w:t>
      </w:r>
    </w:p>
    <w:p w:rsidR="00627CDA" w:rsidRPr="00861EF2" w:rsidRDefault="00627CDA" w:rsidP="00627CDA">
      <w:pPr>
        <w:tabs>
          <w:tab w:val="decimal" w:pos="480"/>
          <w:tab w:val="decimal" w:pos="1080"/>
          <w:tab w:val="decimal" w:pos="1680"/>
          <w:tab w:val="decimal" w:pos="2280"/>
          <w:tab w:val="decimal" w:pos="4680"/>
          <w:tab w:val="left" w:pos="7080"/>
        </w:tabs>
        <w:spacing w:after="0" w:line="240" w:lineRule="auto"/>
        <w:ind w:right="18"/>
        <w:rPr>
          <w:rFonts w:ascii="Times New Roman" w:eastAsia="Times New Roman" w:hAnsi="Times New Roman" w:cs="Times New Roman"/>
        </w:rPr>
      </w:pPr>
    </w:p>
    <w:p w:rsidR="00627CDA" w:rsidRPr="00861EF2" w:rsidRDefault="00627CDA" w:rsidP="00627CDA">
      <w:pPr>
        <w:tabs>
          <w:tab w:val="decimal" w:pos="480"/>
          <w:tab w:val="decimal" w:pos="1080"/>
          <w:tab w:val="decimal" w:pos="1680"/>
          <w:tab w:val="decimal" w:pos="2280"/>
          <w:tab w:val="decimal" w:pos="4680"/>
          <w:tab w:val="left"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Transportation of a student to and from a special education support service is a function of that service, and is specified in the individualized education program (IEP) or the individualized family service plan (IFSP).  When the IEP or IFSP team determines that unique transportation arrangements are required and the arrangements are specified in the IEP or IFSP, the school district will provide one or more of the following transportation arrangements for instructional services and the AEA for support services:</w:t>
      </w:r>
    </w:p>
    <w:p w:rsidR="00627CDA" w:rsidRPr="00861EF2" w:rsidRDefault="00627CDA" w:rsidP="00627CDA">
      <w:pPr>
        <w:tabs>
          <w:tab w:val="decimal" w:pos="480"/>
          <w:tab w:val="decimal" w:pos="1080"/>
          <w:tab w:val="decimal" w:pos="1680"/>
          <w:tab w:val="decimal" w:pos="2280"/>
          <w:tab w:val="decimal" w:pos="4680"/>
          <w:tab w:val="left" w:pos="7080"/>
        </w:tabs>
        <w:spacing w:after="0" w:line="240" w:lineRule="auto"/>
        <w:ind w:right="18"/>
        <w:rPr>
          <w:rFonts w:ascii="Times New Roman" w:eastAsia="Times New Roman" w:hAnsi="Times New Roman" w:cs="Times New Roman"/>
        </w:rPr>
      </w:pPr>
    </w:p>
    <w:p w:rsidR="00627CDA" w:rsidRPr="00861EF2" w:rsidRDefault="00627CDA" w:rsidP="00627CDA">
      <w:pPr>
        <w:numPr>
          <w:ilvl w:val="0"/>
          <w:numId w:val="2"/>
        </w:num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Transportation from the student's residence to the location of the special education and back to the student's residence, or child care placement for students below the age of six.</w:t>
      </w:r>
    </w:p>
    <w:p w:rsidR="00627CDA" w:rsidRPr="00861EF2" w:rsidRDefault="00627CDA" w:rsidP="00627CDA">
      <w:pPr>
        <w:numPr>
          <w:ilvl w:val="0"/>
          <w:numId w:val="3"/>
        </w:num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 xml:space="preserve">Special assistance or adaptations in getting the student to and from and on and off the vehicle, </w:t>
      </w:r>
      <w:proofErr w:type="spellStart"/>
      <w:r w:rsidRPr="00861EF2">
        <w:rPr>
          <w:rFonts w:ascii="Times New Roman" w:eastAsia="Times New Roman" w:hAnsi="Times New Roman" w:cs="Times New Roman"/>
        </w:rPr>
        <w:t>en</w:t>
      </w:r>
      <w:proofErr w:type="spellEnd"/>
      <w:r w:rsidRPr="00861EF2">
        <w:rPr>
          <w:rFonts w:ascii="Times New Roman" w:eastAsia="Times New Roman" w:hAnsi="Times New Roman" w:cs="Times New Roman"/>
        </w:rPr>
        <w:t xml:space="preserve"> route to and from the special education.</w:t>
      </w:r>
    </w:p>
    <w:p w:rsidR="00627CDA" w:rsidRPr="00861EF2" w:rsidRDefault="00627CDA" w:rsidP="00627CDA">
      <w:pPr>
        <w:numPr>
          <w:ilvl w:val="0"/>
          <w:numId w:val="4"/>
        </w:num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Reimbursement of the actual costs of transportation when by mutual agreement the parents provide transportation for the student to and from the special education.</w:t>
      </w:r>
    </w:p>
    <w:p w:rsidR="00627CDA" w:rsidRPr="00861EF2" w:rsidRDefault="00627CDA" w:rsidP="00627CDA">
      <w:p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p>
    <w:p w:rsidR="00627CDA" w:rsidRPr="00861EF2" w:rsidRDefault="00627CDA" w:rsidP="00627CDA">
      <w:p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r w:rsidRPr="00861EF2">
        <w:rPr>
          <w:rFonts w:ascii="Times New Roman" w:eastAsia="Times New Roman" w:hAnsi="Times New Roman" w:cs="Times New Roman"/>
        </w:rPr>
        <w:t>The school district is not required to provide reimbursement to parents who elect to provide transportation in lieu of agency-provided transportation.</w:t>
      </w:r>
    </w:p>
    <w:p w:rsidR="00627CDA" w:rsidRPr="00861EF2" w:rsidRDefault="00627CDA" w:rsidP="00627CDA">
      <w:pPr>
        <w:tabs>
          <w:tab w:val="left" w:pos="360"/>
          <w:tab w:val="left" w:pos="720"/>
          <w:tab w:val="decimal" w:pos="2160"/>
          <w:tab w:val="decimal" w:pos="3000"/>
          <w:tab w:val="decimal" w:pos="3600"/>
          <w:tab w:val="decimal" w:pos="4200"/>
          <w:tab w:val="decimal" w:pos="4800"/>
          <w:tab w:val="decimal" w:pos="7080"/>
        </w:tabs>
        <w:spacing w:after="0" w:line="240" w:lineRule="auto"/>
        <w:ind w:right="18"/>
        <w:rPr>
          <w:rFonts w:ascii="Times New Roman" w:eastAsia="Times New Roman" w:hAnsi="Times New Roman" w:cs="Times New Roman"/>
        </w:rPr>
      </w:pPr>
    </w:p>
    <w:p w:rsidR="00627CDA" w:rsidRPr="00861EF2" w:rsidRDefault="00627CDA" w:rsidP="00627CDA">
      <w:pPr>
        <w:tabs>
          <w:tab w:val="left" w:pos="2160"/>
          <w:tab w:val="decimal" w:pos="3000"/>
          <w:tab w:val="decimal" w:pos="3600"/>
          <w:tab w:val="decimal" w:pos="4200"/>
          <w:tab w:val="decimal" w:pos="4800"/>
          <w:tab w:val="left" w:pos="7080"/>
        </w:tabs>
        <w:spacing w:after="0" w:line="240" w:lineRule="auto"/>
        <w:ind w:right="18"/>
        <w:rPr>
          <w:rFonts w:ascii="Times New Roman" w:eastAsia="Times New Roman" w:hAnsi="Times New Roman" w:cs="Times New Roman"/>
          <w:szCs w:val="20"/>
        </w:rPr>
      </w:pPr>
      <w:r w:rsidRPr="00861EF2">
        <w:rPr>
          <w:rFonts w:ascii="Times New Roman" w:eastAsia="Times New Roman" w:hAnsi="Times New Roman" w:cs="Times New Roman"/>
          <w:szCs w:val="20"/>
        </w:rPr>
        <w:t xml:space="preserve">A student may be required, at the board's discretion, to meet a school vehicle without reimbursement up to three-fourths of a mile.  The board may require the parent to transport their children up to two miles to connect with school bus vehicles at the expense of the school district when conditions deem it advisable.  It is within the discretion of the board to determine such conditions.  Parents of students who live where transportation by bus is impracticable or unavailable may be required to furnish transportation to and from the designated attendance center at the expense of the school district.  Parents, who transport their children at the expense of the school district, are reimbursed at the rate per mile set by the state.  </w:t>
      </w:r>
    </w:p>
    <w:p w:rsidR="00627CDA" w:rsidRPr="00861EF2" w:rsidRDefault="00627CDA" w:rsidP="00627CDA">
      <w:pPr>
        <w:tabs>
          <w:tab w:val="left" w:pos="2160"/>
          <w:tab w:val="decimal" w:pos="3000"/>
          <w:tab w:val="decimal" w:pos="3600"/>
          <w:tab w:val="decimal" w:pos="4200"/>
          <w:tab w:val="decimal" w:pos="4800"/>
          <w:tab w:val="left" w:pos="7080"/>
        </w:tabs>
        <w:spacing w:after="0" w:line="240" w:lineRule="auto"/>
        <w:ind w:right="18"/>
        <w:rPr>
          <w:rFonts w:ascii="Times New Roman" w:eastAsia="Times New Roman" w:hAnsi="Times New Roman" w:cs="Times New Roman"/>
          <w:szCs w:val="20"/>
        </w:rPr>
      </w:pPr>
    </w:p>
    <w:p w:rsidR="00627CDA" w:rsidRPr="00861EF2" w:rsidRDefault="00627CDA" w:rsidP="00627CDA">
      <w:pPr>
        <w:tabs>
          <w:tab w:val="left" w:pos="2160"/>
          <w:tab w:val="decimal" w:pos="3000"/>
          <w:tab w:val="decimal" w:pos="3600"/>
          <w:tab w:val="decimal" w:pos="4200"/>
          <w:tab w:val="decimal" w:pos="4800"/>
          <w:tab w:val="left" w:pos="7080"/>
        </w:tabs>
        <w:spacing w:after="0" w:line="240" w:lineRule="auto"/>
        <w:ind w:right="18"/>
        <w:rPr>
          <w:rFonts w:ascii="Times New Roman" w:eastAsia="Times New Roman" w:hAnsi="Times New Roman" w:cs="Times New Roman"/>
          <w:szCs w:val="20"/>
        </w:rPr>
      </w:pPr>
      <w:r w:rsidRPr="00861EF2">
        <w:rPr>
          <w:rFonts w:ascii="Times New Roman" w:eastAsia="Times New Roman" w:hAnsi="Times New Roman" w:cs="Times New Roman"/>
          <w:szCs w:val="20"/>
        </w:rPr>
        <w:t>Transportation arrangements made by agreement with a neighboring school district will follow the terms of the agreement.  Students, who choose to attend a school in a school district other than their resident school district, will provide transportation to and from the school at their own expense.</w:t>
      </w:r>
    </w:p>
    <w:p w:rsidR="00172C09" w:rsidRPr="00627CDA" w:rsidRDefault="00172C09" w:rsidP="00D045C7">
      <w:pPr>
        <w:jc w:val="both"/>
        <w:rPr>
          <w:strike/>
        </w:rPr>
      </w:pPr>
    </w:p>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5083"/>
      </w:tblGrid>
      <w:tr w:rsidR="00172C09" w:rsidTr="002C165E">
        <w:trPr>
          <w:trHeight w:val="308"/>
        </w:trPr>
        <w:tc>
          <w:tcPr>
            <w:tcW w:w="2157" w:type="dxa"/>
          </w:tcPr>
          <w:p w:rsidR="00172C09" w:rsidRDefault="00172C09">
            <w:r>
              <w:lastRenderedPageBreak/>
              <w:t>Date of Adoption</w:t>
            </w:r>
          </w:p>
        </w:tc>
        <w:tc>
          <w:tcPr>
            <w:tcW w:w="5083" w:type="dxa"/>
          </w:tcPr>
          <w:p w:rsidR="00172C09" w:rsidRDefault="00122F88">
            <w:r>
              <w:t>08/28/1989</w:t>
            </w:r>
          </w:p>
        </w:tc>
      </w:tr>
      <w:tr w:rsidR="00172C09" w:rsidTr="002C165E">
        <w:trPr>
          <w:trHeight w:val="292"/>
        </w:trPr>
        <w:tc>
          <w:tcPr>
            <w:tcW w:w="2157" w:type="dxa"/>
          </w:tcPr>
          <w:p w:rsidR="00172C09" w:rsidRDefault="00172C09">
            <w:r>
              <w:t>Review Date</w:t>
            </w:r>
          </w:p>
        </w:tc>
        <w:tc>
          <w:tcPr>
            <w:tcW w:w="5083" w:type="dxa"/>
          </w:tcPr>
          <w:p w:rsidR="00172C09" w:rsidRDefault="00122F88" w:rsidP="00861EF2">
            <w:r>
              <w:t>0</w:t>
            </w:r>
            <w:r w:rsidR="00861EF2">
              <w:t>5</w:t>
            </w:r>
            <w:r>
              <w:t>/</w:t>
            </w:r>
            <w:r w:rsidR="00861EF2">
              <w:t>23</w:t>
            </w:r>
            <w:r>
              <w:t>/201</w:t>
            </w:r>
            <w:r w:rsidR="00861EF2">
              <w:t>6</w:t>
            </w:r>
          </w:p>
        </w:tc>
      </w:tr>
      <w:tr w:rsidR="00172C09" w:rsidTr="002C165E">
        <w:trPr>
          <w:trHeight w:val="292"/>
        </w:trPr>
        <w:tc>
          <w:tcPr>
            <w:tcW w:w="2157" w:type="dxa"/>
          </w:tcPr>
          <w:p w:rsidR="00172C09" w:rsidRDefault="00172C09">
            <w:r>
              <w:t>Revision Date</w:t>
            </w:r>
          </w:p>
        </w:tc>
        <w:tc>
          <w:tcPr>
            <w:tcW w:w="5083" w:type="dxa"/>
          </w:tcPr>
          <w:p w:rsidR="00172C09" w:rsidRDefault="00861EF2">
            <w:r w:rsidRPr="00861EF2">
              <w:t>05/23/2016</w:t>
            </w:r>
          </w:p>
        </w:tc>
      </w:tr>
    </w:tbl>
    <w:p w:rsidR="00172C09" w:rsidRDefault="00172C0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8003"/>
      </w:tblGrid>
      <w:tr w:rsidR="00172C09" w:rsidTr="00172C09">
        <w:trPr>
          <w:trHeight w:val="254"/>
        </w:trPr>
        <w:tc>
          <w:tcPr>
            <w:tcW w:w="1255" w:type="dxa"/>
          </w:tcPr>
          <w:p w:rsidR="00172C09" w:rsidRDefault="00172C09">
            <w:r>
              <w:t>Legal Ref.:</w:t>
            </w:r>
          </w:p>
        </w:tc>
        <w:tc>
          <w:tcPr>
            <w:tcW w:w="8003" w:type="dxa"/>
          </w:tcPr>
          <w:p w:rsidR="00172C09" w:rsidRDefault="00122F88" w:rsidP="003E5AC2">
            <w:r>
              <w:t>20 U.S.C. §§ 1401, 1701 et seq.</w:t>
            </w:r>
            <w:r>
              <w:cr/>
              <w:t xml:space="preserve"> </w:t>
            </w:r>
            <w:r w:rsidR="00D045C7">
              <w:br/>
            </w:r>
            <w:proofErr w:type="gramStart"/>
            <w:r>
              <w:t>34 C.F.R. Pt. 300 et seq. (1990).</w:t>
            </w:r>
            <w:proofErr w:type="gramEnd"/>
            <w:r>
              <w:cr/>
              <w:t xml:space="preserve"> </w:t>
            </w:r>
            <w:r w:rsidR="00D045C7">
              <w:br/>
            </w:r>
            <w:r>
              <w:t>Iowa Code §§ 2</w:t>
            </w:r>
            <w:r w:rsidR="003E5AC2">
              <w:t>56B.4; 285;</w:t>
            </w:r>
            <w:r>
              <w:t xml:space="preserve"> 321</w:t>
            </w:r>
            <w:r w:rsidR="003E5AC2">
              <w:t xml:space="preserve"> (2013)</w:t>
            </w:r>
            <w:r>
              <w:t>.</w:t>
            </w:r>
            <w:r>
              <w:cr/>
              <w:t xml:space="preserve"> </w:t>
            </w:r>
            <w:r w:rsidR="00D045C7">
              <w:br/>
            </w:r>
            <w:proofErr w:type="gramStart"/>
            <w:r>
              <w:t>281 I.A.C. 41.</w:t>
            </w:r>
            <w:r w:rsidR="003E5AC2">
              <w:t>412</w:t>
            </w:r>
            <w:r>
              <w:t>.</w:t>
            </w:r>
            <w:proofErr w:type="gramEnd"/>
            <w:r>
              <w:cr/>
              <w:t xml:space="preserve"> </w:t>
            </w:r>
          </w:p>
        </w:tc>
      </w:tr>
      <w:tr w:rsidR="002C165E" w:rsidTr="00172C09">
        <w:trPr>
          <w:trHeight w:val="239"/>
        </w:trPr>
        <w:tc>
          <w:tcPr>
            <w:tcW w:w="1255" w:type="dxa"/>
          </w:tcPr>
          <w:p w:rsidR="002C165E" w:rsidRDefault="002C165E"/>
        </w:tc>
        <w:tc>
          <w:tcPr>
            <w:tcW w:w="8003" w:type="dxa"/>
          </w:tcPr>
          <w:p w:rsidR="002C165E" w:rsidRDefault="002C165E"/>
        </w:tc>
      </w:tr>
      <w:tr w:rsidR="002C165E" w:rsidTr="00172C09">
        <w:trPr>
          <w:trHeight w:val="239"/>
        </w:trPr>
        <w:tc>
          <w:tcPr>
            <w:tcW w:w="1255" w:type="dxa"/>
          </w:tcPr>
          <w:p w:rsidR="002C165E" w:rsidRDefault="002C165E"/>
        </w:tc>
        <w:tc>
          <w:tcPr>
            <w:tcW w:w="8003" w:type="dxa"/>
          </w:tcPr>
          <w:p w:rsidR="002C165E" w:rsidRDefault="002C165E"/>
        </w:tc>
      </w:tr>
      <w:tr w:rsidR="00172C09" w:rsidTr="00172C09">
        <w:trPr>
          <w:trHeight w:val="239"/>
        </w:trPr>
        <w:tc>
          <w:tcPr>
            <w:tcW w:w="1255" w:type="dxa"/>
          </w:tcPr>
          <w:p w:rsidR="00172C09" w:rsidRDefault="00172C09">
            <w:r>
              <w:t>Cross Ref.:</w:t>
            </w:r>
          </w:p>
        </w:tc>
        <w:tc>
          <w:tcPr>
            <w:tcW w:w="8003" w:type="dxa"/>
          </w:tcPr>
          <w:p w:rsidR="003E5AC2" w:rsidRDefault="003E5AC2" w:rsidP="003E5AC2">
            <w:r>
              <w:t>501.16 Homeless Children and Youth</w:t>
            </w:r>
          </w:p>
          <w:p w:rsidR="00172C09" w:rsidRDefault="003E5AC2" w:rsidP="003E5AC2">
            <w:r>
              <w:t>507.8 Student Special Health Services</w:t>
            </w:r>
            <w:r w:rsidR="00122F88">
              <w:tab/>
            </w:r>
            <w:r w:rsidR="00122F88">
              <w:cr/>
              <w:t xml:space="preserve"> </w:t>
            </w:r>
            <w:r w:rsidR="00122F88">
              <w:tab/>
            </w:r>
            <w:r w:rsidR="00D045C7">
              <w:br/>
            </w:r>
            <w:r w:rsidR="00122F88">
              <w:t>60</w:t>
            </w:r>
            <w:r>
              <w:t>3</w:t>
            </w:r>
            <w:r w:rsidR="00122F88">
              <w:t>.</w:t>
            </w:r>
            <w:r>
              <w:t>3</w:t>
            </w:r>
            <w:r w:rsidR="00122F88">
              <w:t xml:space="preserve"> Special Education</w:t>
            </w:r>
            <w:r w:rsidR="00122F88">
              <w:cr/>
              <w:t xml:space="preserve"> </w:t>
            </w:r>
            <w:r w:rsidR="00122F88">
              <w:tab/>
            </w:r>
            <w:r w:rsidR="00D045C7">
              <w:br/>
            </w:r>
            <w:r>
              <w:t xml:space="preserve">711    </w:t>
            </w:r>
            <w:r w:rsidR="00122F88">
              <w:t xml:space="preserve"> </w:t>
            </w:r>
            <w:r>
              <w:t>Transportation</w:t>
            </w:r>
            <w:r w:rsidR="00122F88">
              <w:tab/>
            </w:r>
            <w:r w:rsidR="00122F88">
              <w:cr/>
              <w:t xml:space="preserve"> </w:t>
            </w:r>
          </w:p>
        </w:tc>
      </w:tr>
    </w:tbl>
    <w:p w:rsidR="00172C09" w:rsidRDefault="00172C09"/>
    <w:sectPr w:rsidR="00172C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3C" w:rsidRDefault="000E6B3C" w:rsidP="00172C09">
      <w:pPr>
        <w:spacing w:after="0" w:line="240" w:lineRule="auto"/>
      </w:pPr>
      <w:r>
        <w:separator/>
      </w:r>
    </w:p>
  </w:endnote>
  <w:endnote w:type="continuationSeparator" w:id="0">
    <w:p w:rsidR="000E6B3C" w:rsidRDefault="000E6B3C" w:rsidP="001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57113"/>
      <w:docPartObj>
        <w:docPartGallery w:val="Page Numbers (Bottom of Page)"/>
        <w:docPartUnique/>
      </w:docPartObj>
    </w:sdtPr>
    <w:sdtEndPr>
      <w:rPr>
        <w:noProof/>
      </w:rPr>
    </w:sdtEndPr>
    <w:sdtContent>
      <w:p w:rsidR="00A748C3" w:rsidRDefault="00A748C3" w:rsidP="00A748C3">
        <w:pPr>
          <w:pStyle w:val="Footer"/>
        </w:pPr>
        <w:r>
          <w:t>NCSD Board Policies</w:t>
        </w:r>
        <w:r>
          <w:tab/>
        </w:r>
        <w:r>
          <w:tab/>
          <w:t xml:space="preserve">Page </w:t>
        </w:r>
        <w:r>
          <w:fldChar w:fldCharType="begin"/>
        </w:r>
        <w:r>
          <w:instrText xml:space="preserve"> PAGE   \* MERGEFORMAT </w:instrText>
        </w:r>
        <w:r>
          <w:fldChar w:fldCharType="separate"/>
        </w:r>
        <w:r w:rsidR="00124287">
          <w:rPr>
            <w:noProof/>
          </w:rPr>
          <w:t>1</w:t>
        </w:r>
        <w:r>
          <w:rPr>
            <w:noProof/>
          </w:rPr>
          <w:fldChar w:fldCharType="end"/>
        </w:r>
      </w:p>
    </w:sdtContent>
  </w:sdt>
  <w:p w:rsidR="00A748C3" w:rsidRDefault="00A748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3C" w:rsidRDefault="000E6B3C" w:rsidP="00172C09">
      <w:pPr>
        <w:spacing w:after="0" w:line="240" w:lineRule="auto"/>
      </w:pPr>
      <w:r>
        <w:separator/>
      </w:r>
    </w:p>
  </w:footnote>
  <w:footnote w:type="continuationSeparator" w:id="0">
    <w:p w:rsidR="000E6B3C" w:rsidRDefault="000E6B3C" w:rsidP="0017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C09" w:rsidRPr="00172C09" w:rsidRDefault="00172C09" w:rsidP="00172C09">
    <w:pPr>
      <w:pStyle w:val="Header"/>
      <w:jc w:val="center"/>
      <w:rPr>
        <w:rFonts w:ascii="Times New Roman" w:hAnsi="Times New Roman" w:cs="Times New Roman"/>
        <w:b/>
        <w:sz w:val="40"/>
        <w:szCs w:val="40"/>
      </w:rPr>
    </w:pPr>
    <w:r w:rsidRPr="00172C09">
      <w:rPr>
        <w:rFonts w:ascii="Times New Roman" w:hAnsi="Times New Roman" w:cs="Times New Roman"/>
        <w:b/>
        <w:sz w:val="40"/>
        <w:szCs w:val="40"/>
      </w:rPr>
      <w:t xml:space="preserve">Series </w:t>
    </w:r>
    <w:r w:rsidR="00211F73">
      <w:rPr>
        <w:rFonts w:ascii="Times New Roman" w:hAnsi="Times New Roman" w:cs="Times New Roman"/>
        <w:b/>
        <w:sz w:val="40"/>
        <w:szCs w:val="40"/>
      </w:rPr>
      <w:t>700</w:t>
    </w:r>
    <w:r w:rsidRPr="00172C09">
      <w:rPr>
        <w:rFonts w:ascii="Times New Roman" w:hAnsi="Times New Roman" w:cs="Times New Roman"/>
        <w:b/>
        <w:sz w:val="40"/>
        <w:szCs w:val="40"/>
      </w:rPr>
      <w:t xml:space="preserve"> – </w:t>
    </w:r>
    <w:r w:rsidR="00211F73" w:rsidRPr="00211F73">
      <w:rPr>
        <w:rFonts w:ascii="Times New Roman" w:hAnsi="Times New Roman" w:cs="Times New Roman"/>
        <w:b/>
        <w:sz w:val="40"/>
        <w:szCs w:val="40"/>
      </w:rPr>
      <w:t>Auxiliary Services</w:t>
    </w:r>
  </w:p>
  <w:p w:rsidR="00172C09" w:rsidRDefault="00172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6C90"/>
    <w:multiLevelType w:val="multilevel"/>
    <w:tmpl w:val="E87ED9AA"/>
    <w:numStyleLink w:val="StyleBulletedSymbolsymbol11ptLeft025Hanging021"/>
  </w:abstractNum>
  <w:abstractNum w:abstractNumId="1">
    <w:nsid w:val="258C2876"/>
    <w:multiLevelType w:val="multilevel"/>
    <w:tmpl w:val="E87ED9AA"/>
    <w:styleLink w:val="StyleBulletedSymbolsymbol11ptLeft025Hanging021"/>
    <w:lvl w:ilvl="0">
      <w:start w:val="1"/>
      <w:numFmt w:val="bullet"/>
      <w:lvlText w:val=""/>
      <w:lvlJc w:val="left"/>
      <w:pPr>
        <w:ind w:left="720" w:hanging="360"/>
      </w:pPr>
      <w:rPr>
        <w:rFonts w:ascii="Wingdings" w:hAnsi="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C1D1F48"/>
    <w:multiLevelType w:val="multilevel"/>
    <w:tmpl w:val="E87ED9AA"/>
    <w:numStyleLink w:val="StyleBulletedSymbolsymbol11ptLeft025Hanging021"/>
  </w:abstractNum>
  <w:abstractNum w:abstractNumId="3">
    <w:nsid w:val="348C241E"/>
    <w:multiLevelType w:val="multilevel"/>
    <w:tmpl w:val="E87ED9AA"/>
    <w:numStyleLink w:val="StyleBulletedSymbolsymbol11ptLeft025Hanging02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09"/>
    <w:rsid w:val="000A181E"/>
    <w:rsid w:val="000E6B3C"/>
    <w:rsid w:val="00120EAC"/>
    <w:rsid w:val="00122F88"/>
    <w:rsid w:val="00124287"/>
    <w:rsid w:val="00141C90"/>
    <w:rsid w:val="00172C09"/>
    <w:rsid w:val="00211F73"/>
    <w:rsid w:val="0021374E"/>
    <w:rsid w:val="002C165E"/>
    <w:rsid w:val="00314998"/>
    <w:rsid w:val="003758ED"/>
    <w:rsid w:val="003E5AC2"/>
    <w:rsid w:val="004D162C"/>
    <w:rsid w:val="00570EA0"/>
    <w:rsid w:val="00627CDA"/>
    <w:rsid w:val="00632BF4"/>
    <w:rsid w:val="00650AA3"/>
    <w:rsid w:val="00681C71"/>
    <w:rsid w:val="006D5BF1"/>
    <w:rsid w:val="007B2BBC"/>
    <w:rsid w:val="00861EF2"/>
    <w:rsid w:val="008B5FFF"/>
    <w:rsid w:val="009F08AF"/>
    <w:rsid w:val="00A15F4C"/>
    <w:rsid w:val="00A748C3"/>
    <w:rsid w:val="00AC2FFD"/>
    <w:rsid w:val="00AD7770"/>
    <w:rsid w:val="00B421F3"/>
    <w:rsid w:val="00CA4B13"/>
    <w:rsid w:val="00D045C7"/>
    <w:rsid w:val="00D27AAE"/>
    <w:rsid w:val="00D6289C"/>
    <w:rsid w:val="00E06C6A"/>
    <w:rsid w:val="00E37300"/>
    <w:rsid w:val="00E549A5"/>
    <w:rsid w:val="00E814E9"/>
    <w:rsid w:val="00EF7620"/>
    <w:rsid w:val="00F2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2">
    <w:name w:val="ConvertStyle52"/>
    <w:basedOn w:val="Normal"/>
    <w:rsid w:val="00627CDA"/>
    <w:pPr>
      <w:tabs>
        <w:tab w:val="decimal" w:pos="480"/>
        <w:tab w:val="decimal" w:pos="1080"/>
        <w:tab w:val="decimal" w:pos="1680"/>
        <w:tab w:val="decimal" w:pos="2280"/>
        <w:tab w:val="decimal" w:pos="4680"/>
        <w:tab w:val="left" w:pos="7080"/>
      </w:tabs>
      <w:spacing w:after="0" w:line="240" w:lineRule="auto"/>
      <w:ind w:right="144"/>
    </w:pPr>
    <w:rPr>
      <w:rFonts w:ascii="Times New Roman" w:eastAsia="Times New Roman" w:hAnsi="Times New Roman" w:cs="Times New Roman"/>
      <w:sz w:val="16"/>
      <w:szCs w:val="20"/>
    </w:rPr>
  </w:style>
  <w:style w:type="numbering" w:customStyle="1" w:styleId="StyleBulletedSymbolsymbol11ptLeft025Hanging021">
    <w:name w:val="Style Bulleted Symbol (symbol) 11 pt Left:  0.25&quot; Hanging:  0.2...1"/>
    <w:basedOn w:val="NoList"/>
    <w:rsid w:val="00627CD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09"/>
  </w:style>
  <w:style w:type="paragraph" w:styleId="Footer">
    <w:name w:val="footer"/>
    <w:basedOn w:val="Normal"/>
    <w:link w:val="FooterChar"/>
    <w:uiPriority w:val="99"/>
    <w:unhideWhenUsed/>
    <w:rsid w:val="001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C09"/>
  </w:style>
  <w:style w:type="table" w:styleId="TableGrid">
    <w:name w:val="Table Grid"/>
    <w:basedOn w:val="TableNormal"/>
    <w:uiPriority w:val="39"/>
    <w:rsid w:val="0017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vertStyle52">
    <w:name w:val="ConvertStyle52"/>
    <w:basedOn w:val="Normal"/>
    <w:rsid w:val="00627CDA"/>
    <w:pPr>
      <w:tabs>
        <w:tab w:val="decimal" w:pos="480"/>
        <w:tab w:val="decimal" w:pos="1080"/>
        <w:tab w:val="decimal" w:pos="1680"/>
        <w:tab w:val="decimal" w:pos="2280"/>
        <w:tab w:val="decimal" w:pos="4680"/>
        <w:tab w:val="left" w:pos="7080"/>
      </w:tabs>
      <w:spacing w:after="0" w:line="240" w:lineRule="auto"/>
      <w:ind w:right="144"/>
    </w:pPr>
    <w:rPr>
      <w:rFonts w:ascii="Times New Roman" w:eastAsia="Times New Roman" w:hAnsi="Times New Roman" w:cs="Times New Roman"/>
      <w:sz w:val="16"/>
      <w:szCs w:val="20"/>
    </w:rPr>
  </w:style>
  <w:style w:type="numbering" w:customStyle="1" w:styleId="StyleBulletedSymbolsymbol11ptLeft025Hanging021">
    <w:name w:val="Style Bulleted Symbol (symbol) 11 pt Left:  0.25&quot; Hanging:  0.2...1"/>
    <w:basedOn w:val="NoList"/>
    <w:rsid w:val="00627CD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Bieghler</dc:creator>
  <cp:keywords/>
  <dc:description/>
  <cp:lastModifiedBy>Gayle Isaac</cp:lastModifiedBy>
  <cp:revision>7</cp:revision>
  <dcterms:created xsi:type="dcterms:W3CDTF">2014-02-24T16:07:00Z</dcterms:created>
  <dcterms:modified xsi:type="dcterms:W3CDTF">2016-07-12T14:34:00Z</dcterms:modified>
</cp:coreProperties>
</file>