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column">
                  <wp:posOffset>0</wp:posOffset>
                </wp:positionH>
                <wp:positionV relativeFrom="paragraph">
                  <wp:posOffset>185420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" strokecolor="black [3200]" strokeweight=".5pt">
                <v:stroke joinstyle="miter"/>
              </v:line>
            </w:pict>
          </mc:Fallback>
        </mc:AlternateContent>
      </w:r>
      <w:r w:rsidR="00172C09">
        <w:t>Policy Title:</w:t>
      </w:r>
      <w:r w:rsidR="00A15F4C">
        <w:t xml:space="preserve"> </w:t>
      </w:r>
      <w:r w:rsidR="00F4258A" w:rsidRPr="00897568">
        <w:rPr>
          <w:b/>
          <w:color w:val="000000" w:themeColor="text1"/>
        </w:rPr>
        <w:t>Audit Committee</w:t>
      </w:r>
      <w:r w:rsidR="00DD460C">
        <w:tab/>
      </w:r>
      <w:r w:rsidR="00DD460C">
        <w:tab/>
      </w:r>
      <w:r w:rsidR="00DD460C">
        <w:tab/>
      </w:r>
      <w:r w:rsidR="00DD460C">
        <w:tab/>
      </w:r>
      <w:r w:rsidR="00F4258A">
        <w:tab/>
      </w:r>
      <w:r w:rsidR="00F4258A">
        <w:tab/>
      </w:r>
      <w:r w:rsidR="00F4258A">
        <w:tab/>
      </w:r>
      <w:r w:rsidR="00172C09">
        <w:t>Policy Code No</w:t>
      </w:r>
      <w:r w:rsidR="00172C09" w:rsidRPr="00897568">
        <w:rPr>
          <w:color w:val="000000" w:themeColor="text1"/>
        </w:rPr>
        <w:t xml:space="preserve">. </w:t>
      </w:r>
      <w:r w:rsidR="00A15F4C" w:rsidRPr="00897568">
        <w:rPr>
          <w:color w:val="000000" w:themeColor="text1"/>
        </w:rPr>
        <w:t xml:space="preserve"> </w:t>
      </w:r>
      <w:bookmarkStart w:id="0" w:name="_GoBack"/>
      <w:r w:rsidR="00F4258A" w:rsidRPr="00414C26">
        <w:rPr>
          <w:b/>
          <w:color w:val="000000" w:themeColor="text1"/>
        </w:rPr>
        <w:t>707.6</w:t>
      </w:r>
      <w:r w:rsidR="00953BFE" w:rsidRPr="00897568">
        <w:rPr>
          <w:color w:val="000000" w:themeColor="text1"/>
        </w:rPr>
        <w:t xml:space="preserve">          </w:t>
      </w:r>
      <w:bookmarkEnd w:id="0"/>
    </w:p>
    <w:p w:rsidR="00172C09" w:rsidRDefault="00172C09"/>
    <w:p w:rsidR="00F4258A" w:rsidRPr="00897568" w:rsidRDefault="00F4258A" w:rsidP="00F4258A">
      <w:p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The board recognizes that it is charged with raising tax revenues and related expenditures to maintain the educational program for the school district.  Public funds are held in trust by the board to be spent appropriately on the educational program.  To further ensure funds are spent appropriately, the board</w:t>
      </w:r>
      <w:r w:rsidR="00897568" w:rsidRPr="00897568">
        <w:rPr>
          <w:rFonts w:ascii="Times New Roman" w:eastAsia="Times New Roman" w:hAnsi="Times New Roman" w:cs="Times New Roman"/>
          <w:color w:val="000000" w:themeColor="text1"/>
        </w:rPr>
        <w:t xml:space="preserve"> may establish</w:t>
      </w:r>
      <w:r w:rsidRPr="00897568">
        <w:rPr>
          <w:rFonts w:ascii="Times New Roman" w:eastAsia="Times New Roman" w:hAnsi="Times New Roman" w:cs="Times New Roman"/>
          <w:color w:val="000000" w:themeColor="text1"/>
        </w:rPr>
        <w:t xml:space="preserve"> an audit committee to assist the board on internal financial matters and with the annual audit.  </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 xml:space="preserve">The audit committee is comprised of: </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spacing w:after="0" w:line="240" w:lineRule="auto"/>
        <w:rPr>
          <w:rFonts w:ascii="Times New Roman" w:eastAsia="Times New Roman" w:hAnsi="Times New Roman" w:cs="Times New Roman"/>
          <w:i/>
          <w:iCs/>
          <w:color w:val="000000" w:themeColor="text1"/>
        </w:rPr>
      </w:pPr>
      <w:proofErr w:type="gramStart"/>
      <w:r w:rsidRPr="00897568">
        <w:rPr>
          <w:rFonts w:ascii="Times New Roman" w:eastAsia="Times New Roman" w:hAnsi="Times New Roman" w:cs="Times New Roman"/>
          <w:i/>
          <w:iCs/>
          <w:color w:val="000000" w:themeColor="text1"/>
        </w:rPr>
        <w:t>[List members that may include board members, administrators and public members.</w:t>
      </w:r>
      <w:proofErr w:type="gramEnd"/>
      <w:r w:rsidRPr="00897568">
        <w:rPr>
          <w:rFonts w:ascii="Times New Roman" w:eastAsia="Times New Roman" w:hAnsi="Times New Roman" w:cs="Times New Roman"/>
          <w:i/>
          <w:iCs/>
          <w:color w:val="000000" w:themeColor="text1"/>
        </w:rPr>
        <w:t xml:space="preserve">  It’s recommended that there be a balance between internal and external members.]</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spacing w:after="0" w:line="240" w:lineRule="auto"/>
        <w:rPr>
          <w:rFonts w:ascii="Times New Roman" w:eastAsia="Times New Roman" w:hAnsi="Times New Roman" w:cs="Times New Roman"/>
          <w:i/>
          <w:iCs/>
          <w:color w:val="000000" w:themeColor="text1"/>
        </w:rPr>
      </w:pPr>
      <w:r w:rsidRPr="00897568">
        <w:rPr>
          <w:rFonts w:ascii="Times New Roman" w:eastAsia="Times New Roman" w:hAnsi="Times New Roman" w:cs="Times New Roman"/>
          <w:color w:val="000000" w:themeColor="text1"/>
        </w:rPr>
        <w:t xml:space="preserve">The audit committee chair is selected by </w:t>
      </w:r>
      <w:r w:rsidRPr="00897568">
        <w:rPr>
          <w:rFonts w:ascii="Times New Roman" w:eastAsia="Times New Roman" w:hAnsi="Times New Roman" w:cs="Times New Roman"/>
          <w:i/>
          <w:iCs/>
          <w:color w:val="000000" w:themeColor="text1"/>
        </w:rPr>
        <w:t>[either the board or the audit committee – insert appropriate process.]</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The major responsibilities of the audit committee are to:</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numPr>
          <w:ilvl w:val="0"/>
          <w:numId w:val="2"/>
        </w:numPr>
        <w:spacing w:after="0" w:line="240" w:lineRule="auto"/>
        <w:rPr>
          <w:rFonts w:ascii="Times New Roman" w:eastAsia="Times New Roman" w:hAnsi="Times New Roman" w:cs="Times New Roman"/>
          <w:i/>
          <w:iCs/>
          <w:color w:val="000000" w:themeColor="text1"/>
        </w:rPr>
      </w:pPr>
      <w:r w:rsidRPr="00897568">
        <w:rPr>
          <w:rFonts w:ascii="Times New Roman" w:eastAsia="Times New Roman" w:hAnsi="Times New Roman" w:cs="Times New Roman"/>
          <w:color w:val="000000" w:themeColor="text1"/>
        </w:rPr>
        <w:t xml:space="preserve">Recommend an auditor to the board </w:t>
      </w:r>
      <w:r w:rsidRPr="00897568">
        <w:rPr>
          <w:rFonts w:ascii="Times New Roman" w:eastAsia="Times New Roman" w:hAnsi="Times New Roman" w:cs="Times New Roman"/>
          <w:i/>
          <w:iCs/>
          <w:color w:val="000000" w:themeColor="text1"/>
        </w:rPr>
        <w:t>[insert frequency, every three years, annually, etc.].</w:t>
      </w:r>
    </w:p>
    <w:p w:rsidR="00F4258A" w:rsidRPr="00897568" w:rsidRDefault="00F4258A" w:rsidP="00F4258A">
      <w:pPr>
        <w:numPr>
          <w:ilvl w:val="0"/>
          <w:numId w:val="3"/>
        </w:numPr>
        <w:spacing w:after="0" w:line="240" w:lineRule="auto"/>
        <w:rPr>
          <w:rFonts w:ascii="Times New Roman" w:eastAsia="Times New Roman" w:hAnsi="Times New Roman" w:cs="Times New Roman"/>
          <w:i/>
          <w:iCs/>
          <w:color w:val="000000" w:themeColor="text1"/>
        </w:rPr>
      </w:pPr>
      <w:r w:rsidRPr="00897568">
        <w:rPr>
          <w:rFonts w:ascii="Times New Roman" w:eastAsia="Times New Roman" w:hAnsi="Times New Roman" w:cs="Times New Roman"/>
          <w:color w:val="000000" w:themeColor="text1"/>
        </w:rPr>
        <w:t xml:space="preserve">Oversee the selection of the independent auditor and the resolution of audit findings including compliance with the mandatory request for proposal process. </w:t>
      </w:r>
    </w:p>
    <w:p w:rsidR="00F4258A" w:rsidRPr="00897568" w:rsidRDefault="00F4258A" w:rsidP="00F4258A">
      <w:pPr>
        <w:numPr>
          <w:ilvl w:val="0"/>
          <w:numId w:val="6"/>
        </w:num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Act as a liaison between the board and the auditor during the audit process.</w:t>
      </w:r>
    </w:p>
    <w:p w:rsidR="00F4258A" w:rsidRPr="00897568" w:rsidRDefault="00F4258A" w:rsidP="00F4258A">
      <w:pPr>
        <w:numPr>
          <w:ilvl w:val="0"/>
          <w:numId w:val="7"/>
        </w:num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Annually report to the board about the annual audit.</w:t>
      </w:r>
    </w:p>
    <w:p w:rsidR="00F4258A" w:rsidRPr="00897568" w:rsidRDefault="00F4258A" w:rsidP="00F4258A">
      <w:pPr>
        <w:numPr>
          <w:ilvl w:val="0"/>
          <w:numId w:val="8"/>
        </w:num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Recommend internal changes that may need to be made to ensure appropriate internal controls are being implemented.</w:t>
      </w:r>
    </w:p>
    <w:p w:rsidR="00F4258A" w:rsidRPr="00897568" w:rsidRDefault="00F4258A" w:rsidP="00F4258A">
      <w:pPr>
        <w:numPr>
          <w:ilvl w:val="0"/>
          <w:numId w:val="4"/>
        </w:numPr>
        <w:spacing w:after="0" w:line="240" w:lineRule="auto"/>
        <w:rPr>
          <w:rFonts w:ascii="Times New Roman" w:eastAsia="Times New Roman" w:hAnsi="Times New Roman" w:cs="Times New Roman"/>
          <w:i/>
          <w:iCs/>
          <w:color w:val="000000" w:themeColor="text1"/>
        </w:rPr>
      </w:pPr>
      <w:r w:rsidRPr="00897568">
        <w:rPr>
          <w:rFonts w:ascii="Times New Roman" w:eastAsia="Times New Roman" w:hAnsi="Times New Roman" w:cs="Times New Roman"/>
          <w:i/>
          <w:iCs/>
          <w:color w:val="000000" w:themeColor="text1"/>
        </w:rPr>
        <w:t>(insert other duties as desired by the board)</w:t>
      </w:r>
    </w:p>
    <w:p w:rsidR="00F4258A" w:rsidRPr="00897568" w:rsidRDefault="00F4258A" w:rsidP="00F4258A">
      <w:pPr>
        <w:spacing w:after="0" w:line="240" w:lineRule="auto"/>
        <w:rPr>
          <w:rFonts w:ascii="Times New Roman" w:eastAsia="Times New Roman" w:hAnsi="Times New Roman" w:cs="Times New Roman"/>
          <w:color w:val="000000" w:themeColor="text1"/>
        </w:rPr>
      </w:pPr>
    </w:p>
    <w:p w:rsidR="00F4258A" w:rsidRPr="00897568" w:rsidRDefault="00F4258A" w:rsidP="00F4258A">
      <w:pPr>
        <w:spacing w:after="0" w:line="240" w:lineRule="auto"/>
        <w:rPr>
          <w:rFonts w:ascii="Times New Roman" w:eastAsia="Times New Roman" w:hAnsi="Times New Roman" w:cs="Times New Roman"/>
          <w:color w:val="000000" w:themeColor="text1"/>
        </w:rPr>
      </w:pPr>
      <w:r w:rsidRPr="00897568">
        <w:rPr>
          <w:rFonts w:ascii="Times New Roman" w:eastAsia="Times New Roman" w:hAnsi="Times New Roman" w:cs="Times New Roman"/>
          <w:color w:val="000000" w:themeColor="text1"/>
        </w:rPr>
        <w:t>The audit committee will meet as directed by its chair.  The audit committee is subject to the open meetings law.</w:t>
      </w:r>
    </w:p>
    <w:p w:rsidR="00172C09" w:rsidRPr="00897568" w:rsidRDefault="00953BFE" w:rsidP="00F4258A">
      <w:pPr>
        <w:jc w:val="both"/>
        <w:rPr>
          <w:color w:val="000000" w:themeColor="text1"/>
        </w:rPr>
      </w:pPr>
      <w:r w:rsidRPr="00897568">
        <w:rPr>
          <w:color w:val="000000" w:themeColor="text1"/>
        </w:rPr>
        <w:t xml:space="preserve"> </w:t>
      </w: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897568">
            <w:r>
              <w:t>July 11, 2016</w:t>
            </w:r>
          </w:p>
        </w:tc>
      </w:tr>
      <w:tr w:rsidR="00172C09" w:rsidTr="002C165E">
        <w:trPr>
          <w:trHeight w:val="292"/>
        </w:trPr>
        <w:tc>
          <w:tcPr>
            <w:tcW w:w="2157" w:type="dxa"/>
          </w:tcPr>
          <w:p w:rsidR="00172C09" w:rsidRDefault="00172C09">
            <w:r>
              <w:t>Review Date</w:t>
            </w:r>
          </w:p>
        </w:tc>
        <w:tc>
          <w:tcPr>
            <w:tcW w:w="5083" w:type="dxa"/>
          </w:tcPr>
          <w:p w:rsidR="00172C09" w:rsidRDefault="00172C09"/>
        </w:tc>
      </w:tr>
      <w:tr w:rsidR="00172C09" w:rsidTr="002C165E">
        <w:trPr>
          <w:trHeight w:val="292"/>
        </w:trPr>
        <w:tc>
          <w:tcPr>
            <w:tcW w:w="2157" w:type="dxa"/>
          </w:tcPr>
          <w:p w:rsidR="00172C09" w:rsidRDefault="00172C09">
            <w:r>
              <w:t>Revision Date</w:t>
            </w:r>
          </w:p>
        </w:tc>
        <w:tc>
          <w:tcPr>
            <w:tcW w:w="5083" w:type="dxa"/>
          </w:tcPr>
          <w:p w:rsidR="00172C09" w:rsidRDefault="00172C09"/>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F4258A" w:rsidRPr="00F4258A" w:rsidRDefault="00F4258A" w:rsidP="00F4258A">
            <w:pPr>
              <w:ind w:left="5" w:hanging="5"/>
              <w:rPr>
                <w:rFonts w:ascii="Times New Roman" w:eastAsia="Times New Roman" w:hAnsi="Times New Roman" w:cs="Times New Roman"/>
              </w:rPr>
            </w:pPr>
            <w:r w:rsidRPr="00F4258A">
              <w:rPr>
                <w:rFonts w:ascii="Times New Roman" w:eastAsia="Times New Roman" w:hAnsi="Times New Roman" w:cs="Times New Roman"/>
              </w:rPr>
              <w:t>American Competitiveness and Corporate Accountab</w:t>
            </w:r>
            <w:r>
              <w:rPr>
                <w:rFonts w:ascii="Times New Roman" w:eastAsia="Times New Roman" w:hAnsi="Times New Roman" w:cs="Times New Roman"/>
              </w:rPr>
              <w:t>ility Act of</w:t>
            </w:r>
            <w:r>
              <w:rPr>
                <w:rFonts w:ascii="Times New Roman" w:eastAsia="Times New Roman" w:hAnsi="Times New Roman" w:cs="Times New Roman"/>
              </w:rPr>
              <w:tab/>
              <w:t xml:space="preserve"> 2002, Pub. L. No. </w:t>
            </w:r>
            <w:r w:rsidRPr="00F4258A">
              <w:rPr>
                <w:rFonts w:ascii="Times New Roman" w:eastAsia="Times New Roman" w:hAnsi="Times New Roman" w:cs="Times New Roman"/>
              </w:rPr>
              <w:t>107-204.</w:t>
            </w:r>
          </w:p>
          <w:p w:rsidR="00F4258A" w:rsidRPr="00F4258A" w:rsidRDefault="00F4258A" w:rsidP="00F4258A">
            <w:pPr>
              <w:rPr>
                <w:rFonts w:ascii="Times New Roman" w:eastAsia="Times New Roman" w:hAnsi="Times New Roman" w:cs="Times New Roman"/>
              </w:rPr>
            </w:pPr>
            <w:r w:rsidRPr="00F4258A">
              <w:rPr>
                <w:rFonts w:ascii="Times New Roman" w:eastAsia="Times New Roman" w:hAnsi="Times New Roman" w:cs="Times New Roman"/>
              </w:rPr>
              <w:t xml:space="preserve">Iowa Code </w:t>
            </w:r>
            <w:proofErr w:type="spellStart"/>
            <w:r w:rsidRPr="00F4258A">
              <w:rPr>
                <w:rFonts w:ascii="Times New Roman" w:eastAsia="Times New Roman" w:hAnsi="Times New Roman" w:cs="Times New Roman"/>
              </w:rPr>
              <w:t>ch.</w:t>
            </w:r>
            <w:proofErr w:type="spellEnd"/>
            <w:r w:rsidRPr="00F4258A">
              <w:rPr>
                <w:rFonts w:ascii="Times New Roman" w:eastAsia="Times New Roman" w:hAnsi="Times New Roman" w:cs="Times New Roman"/>
              </w:rPr>
              <w:t xml:space="preserve"> 11, 279.8 (2013).</w:t>
            </w:r>
          </w:p>
          <w:p w:rsidR="00172C09" w:rsidRDefault="00172C09"/>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172C09" w:rsidRDefault="00F4258A" w:rsidP="00F4258A">
            <w:r>
              <w:t>208     Ad Hoc Committee</w:t>
            </w:r>
            <w:r w:rsidR="00953BFE">
              <w:tab/>
            </w:r>
            <w:r w:rsidR="00953BFE">
              <w:cr/>
              <w:t xml:space="preserve"> </w:t>
            </w:r>
            <w:r w:rsidR="00953BFE">
              <w:tab/>
            </w:r>
            <w:r w:rsidR="00DD460C">
              <w:br/>
            </w:r>
            <w:r>
              <w:t>707.5</w:t>
            </w:r>
            <w:r w:rsidR="00953BFE">
              <w:t xml:space="preserve"> </w:t>
            </w:r>
            <w:r>
              <w:t>Internal Controls</w:t>
            </w:r>
            <w:r w:rsidR="00953BFE">
              <w:cr/>
              <w:t xml:space="preserve"> </w:t>
            </w:r>
            <w:r w:rsidR="00953BFE">
              <w:tab/>
            </w:r>
            <w:r w:rsidR="00DD460C">
              <w:br/>
            </w:r>
          </w:p>
        </w:tc>
      </w:tr>
    </w:tbl>
    <w:p w:rsidR="00172C09" w:rsidRDefault="00172C09"/>
    <w:sectPr w:rsidR="00172C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BC" w:rsidRDefault="00FD02BC" w:rsidP="00172C09">
      <w:pPr>
        <w:spacing w:after="0" w:line="240" w:lineRule="auto"/>
      </w:pPr>
      <w:r>
        <w:separator/>
      </w:r>
    </w:p>
  </w:endnote>
  <w:endnote w:type="continuationSeparator" w:id="0">
    <w:p w:rsidR="00FD02BC" w:rsidRDefault="00FD02BC"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414C26">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BC" w:rsidRDefault="00FD02BC" w:rsidP="00172C09">
      <w:pPr>
        <w:spacing w:after="0" w:line="240" w:lineRule="auto"/>
      </w:pPr>
      <w:r>
        <w:separator/>
      </w:r>
    </w:p>
  </w:footnote>
  <w:footnote w:type="continuationSeparator" w:id="0">
    <w:p w:rsidR="00FD02BC" w:rsidRDefault="00FD02BC"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F4258A">
      <w:rPr>
        <w:rFonts w:ascii="Times New Roman" w:hAnsi="Times New Roman" w:cs="Times New Roman"/>
        <w:b/>
        <w:sz w:val="40"/>
        <w:szCs w:val="40"/>
      </w:rPr>
      <w:t>7</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9378AD">
      <w:rPr>
        <w:rFonts w:ascii="Times New Roman" w:hAnsi="Times New Roman" w:cs="Times New Roman"/>
        <w:b/>
        <w:sz w:val="40"/>
        <w:szCs w:val="40"/>
      </w:rPr>
      <w:t>Business Procedures</w:t>
    </w:r>
  </w:p>
  <w:p w:rsidR="00172C09" w:rsidRDefault="0017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3B0"/>
    <w:multiLevelType w:val="multilevel"/>
    <w:tmpl w:val="E87ED9AA"/>
    <w:numStyleLink w:val="StyleBulletedSymbolsymbol11ptLeft025Hanging021"/>
  </w:abstractNum>
  <w:abstractNum w:abstractNumId="1">
    <w:nsid w:val="258C2876"/>
    <w:multiLevelType w:val="multilevel"/>
    <w:tmpl w:val="E87ED9AA"/>
    <w:styleLink w:val="StyleBulletedSymbolsymbol11ptLeft025Hanging021"/>
    <w:lvl w:ilvl="0">
      <w:start w:val="1"/>
      <w:numFmt w:val="bullet"/>
      <w:lvlText w:val=""/>
      <w:lvlJc w:val="left"/>
      <w:pPr>
        <w:ind w:left="720" w:hanging="360"/>
      </w:pPr>
      <w:rPr>
        <w:rFonts w:ascii="Wingdings" w:hAnsi="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6844F8B"/>
    <w:multiLevelType w:val="multilevel"/>
    <w:tmpl w:val="963E380E"/>
    <w:styleLink w:val="StyleBulletedSymbolsymbol11ptItalicLeft025Hangi"/>
    <w:lvl w:ilvl="0">
      <w:start w:val="1"/>
      <w:numFmt w:val="bullet"/>
      <w:lvlText w:val=""/>
      <w:lvlJc w:val="left"/>
      <w:pPr>
        <w:ind w:left="720" w:hanging="360"/>
      </w:pPr>
      <w:rPr>
        <w:rFonts w:ascii="Wingdings" w:hAnsi="Wingdings" w:hint="default"/>
        <w:i/>
        <w:i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9B2F72"/>
    <w:multiLevelType w:val="multilevel"/>
    <w:tmpl w:val="963E380E"/>
    <w:numStyleLink w:val="StyleBulletedSymbolsymbol11ptItalicLeft025Hangi"/>
  </w:abstractNum>
  <w:abstractNum w:abstractNumId="4">
    <w:nsid w:val="591D6E46"/>
    <w:multiLevelType w:val="multilevel"/>
    <w:tmpl w:val="963E380E"/>
    <w:numStyleLink w:val="StyleBulletedSymbolsymbol11ptItalicLeft025Hangi"/>
  </w:abstractNum>
  <w:abstractNum w:abstractNumId="5">
    <w:nsid w:val="5F3E2576"/>
    <w:multiLevelType w:val="multilevel"/>
    <w:tmpl w:val="963E380E"/>
    <w:numStyleLink w:val="StyleBulletedSymbolsymbol11ptItalicLeft025Hangi"/>
  </w:abstractNum>
  <w:abstractNum w:abstractNumId="6">
    <w:nsid w:val="67B9730F"/>
    <w:multiLevelType w:val="multilevel"/>
    <w:tmpl w:val="E87ED9AA"/>
    <w:numStyleLink w:val="StyleBulletedSymbolsymbol11ptLeft025Hanging021"/>
  </w:abstractNum>
  <w:abstractNum w:abstractNumId="7">
    <w:nsid w:val="71047203"/>
    <w:multiLevelType w:val="multilevel"/>
    <w:tmpl w:val="E87ED9AA"/>
    <w:numStyleLink w:val="StyleBulletedSymbolsymbol11ptLeft025Hanging021"/>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41C90"/>
    <w:rsid w:val="00172C09"/>
    <w:rsid w:val="00211F73"/>
    <w:rsid w:val="0021374E"/>
    <w:rsid w:val="0027236D"/>
    <w:rsid w:val="002B478F"/>
    <w:rsid w:val="002C165E"/>
    <w:rsid w:val="002C3292"/>
    <w:rsid w:val="00314998"/>
    <w:rsid w:val="003758ED"/>
    <w:rsid w:val="00414C26"/>
    <w:rsid w:val="004D162C"/>
    <w:rsid w:val="00570EA0"/>
    <w:rsid w:val="00650AA3"/>
    <w:rsid w:val="00681C71"/>
    <w:rsid w:val="006D5BF1"/>
    <w:rsid w:val="007B2BBC"/>
    <w:rsid w:val="00897568"/>
    <w:rsid w:val="009378AD"/>
    <w:rsid w:val="00953BFE"/>
    <w:rsid w:val="00A15F4C"/>
    <w:rsid w:val="00A748C3"/>
    <w:rsid w:val="00AC2FFD"/>
    <w:rsid w:val="00AD7770"/>
    <w:rsid w:val="00B421F3"/>
    <w:rsid w:val="00C94D82"/>
    <w:rsid w:val="00D27AAE"/>
    <w:rsid w:val="00D6289C"/>
    <w:rsid w:val="00D9238C"/>
    <w:rsid w:val="00DD460C"/>
    <w:rsid w:val="00E06C6A"/>
    <w:rsid w:val="00E814E9"/>
    <w:rsid w:val="00EF7620"/>
    <w:rsid w:val="00F23721"/>
    <w:rsid w:val="00F4258A"/>
    <w:rsid w:val="00F97D1B"/>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ptItalicLeft025Hangi">
    <w:name w:val="Style Bulleted Symbol (symbol) 11 pt Italic Left:  0.25&quot; Hangi..."/>
    <w:basedOn w:val="NoList"/>
    <w:rsid w:val="00F4258A"/>
    <w:pPr>
      <w:numPr>
        <w:numId w:val="1"/>
      </w:numPr>
    </w:pPr>
  </w:style>
  <w:style w:type="numbering" w:customStyle="1" w:styleId="StyleBulletedSymbolsymbol11ptLeft025Hanging021">
    <w:name w:val="Style Bulleted Symbol (symbol) 11 pt Left:  0.25&quot; Hanging:  0.2...1"/>
    <w:basedOn w:val="NoList"/>
    <w:rsid w:val="00F4258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ptItalicLeft025Hangi">
    <w:name w:val="Style Bulleted Symbol (symbol) 11 pt Italic Left:  0.25&quot; Hangi..."/>
    <w:basedOn w:val="NoList"/>
    <w:rsid w:val="00F4258A"/>
    <w:pPr>
      <w:numPr>
        <w:numId w:val="1"/>
      </w:numPr>
    </w:pPr>
  </w:style>
  <w:style w:type="numbering" w:customStyle="1" w:styleId="StyleBulletedSymbolsymbol11ptLeft025Hanging021">
    <w:name w:val="Style Bulleted Symbol (symbol) 11 pt Left:  0.25&quot; Hanging:  0.2...1"/>
    <w:basedOn w:val="NoList"/>
    <w:rsid w:val="00F4258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2014-02-24T16:09:00Z</dcterms:created>
  <dcterms:modified xsi:type="dcterms:W3CDTF">2016-07-12T14:25:00Z</dcterms:modified>
</cp:coreProperties>
</file>