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667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B5FA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4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/uQEAALoDAAAOAAAAZHJzL2Uyb0RvYy54bWysU8GO0zAQvSPxD5bvNGlRux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B33F39" w:rsidRPr="00B33F39">
        <w:rPr>
          <w:b/>
        </w:rPr>
        <w:t>Unpaid Warrants</w:t>
      </w:r>
      <w:r w:rsidR="00B33F39">
        <w:tab/>
      </w:r>
      <w:r w:rsidR="00B33F39">
        <w:tab/>
      </w:r>
      <w:r w:rsidR="00B33F39">
        <w:tab/>
      </w:r>
      <w:r w:rsidR="00B33F39">
        <w:tab/>
      </w:r>
      <w:r w:rsidR="00B33F39">
        <w:tab/>
      </w:r>
      <w:r w:rsidR="00F73E81">
        <w:tab/>
        <w:t xml:space="preserve">         </w:t>
      </w:r>
      <w:r w:rsidR="00172C09">
        <w:t xml:space="preserve">Policy Code No. </w:t>
      </w:r>
      <w:r w:rsidR="00A15F4C">
        <w:t xml:space="preserve"> </w:t>
      </w:r>
      <w:r w:rsidR="00B33F39" w:rsidRPr="00F73E81">
        <w:rPr>
          <w:b/>
        </w:rPr>
        <w:t>705.6</w:t>
      </w:r>
      <w:r w:rsidR="00041D0B" w:rsidRPr="00F73E81">
        <w:t xml:space="preserve"> </w:t>
      </w:r>
    </w:p>
    <w:p w:rsidR="00172C09" w:rsidRDefault="00172C09"/>
    <w:p w:rsidR="00A15F4C" w:rsidRDefault="00041D0B" w:rsidP="0004778E">
      <w:pPr>
        <w:jc w:val="both"/>
      </w:pPr>
      <w:r>
        <w:t>The Board of Directors shall only in the case of abs</w:t>
      </w:r>
      <w:r w:rsidR="0004778E">
        <w:t>olute necessity issue warrants</w:t>
      </w:r>
      <w:r>
        <w:t xml:space="preserve"> for which there are no funds available for the</w:t>
      </w:r>
      <w:r w:rsidR="0004778E">
        <w:t xml:space="preserve"> payment of such </w:t>
      </w:r>
      <w:proofErr w:type="gramStart"/>
      <w:r w:rsidR="0004778E">
        <w:t>warrants</w:t>
      </w:r>
      <w:proofErr w:type="gramEnd"/>
      <w:r w:rsidR="0004778E">
        <w:t>.  If</w:t>
      </w:r>
      <w:r>
        <w:t xml:space="preserve"> warrants are issued for which there are no funds</w:t>
      </w:r>
      <w:r w:rsidR="0004778E">
        <w:t xml:space="preserve"> available for payment of such</w:t>
      </w:r>
      <w:r>
        <w:t xml:space="preserve"> warrants, the treasurer shall institute such proce</w:t>
      </w:r>
      <w:r w:rsidR="0004778E">
        <w:t>dures as stated in the Code of</w:t>
      </w:r>
      <w:r>
        <w:t xml:space="preserve"> Iowa, Chapter 74, Sections 1-7 for the payment of said warrants.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041D0B">
            <w:r>
              <w:t>08/28/1989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F73E81">
            <w:r w:rsidRPr="00F73E81">
              <w:rPr>
                <w:rFonts w:ascii="Calibri" w:eastAsia="Calibri" w:hAnsi="Calibri" w:cs="Times New Roman"/>
              </w:rPr>
              <w:t>07/11/2016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F73E81">
            <w:r w:rsidRPr="00F73E81">
              <w:rPr>
                <w:rFonts w:ascii="Calibri" w:eastAsia="Calibri" w:hAnsi="Calibri" w:cs="Times New Roman"/>
              </w:rPr>
              <w:t>07/11/2016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041D0B">
            <w:r>
              <w:t>Iowa Code Chapter 74.1-74.7, 74 A.</w:t>
            </w:r>
            <w:r>
              <w:cr/>
              <w:t xml:space="preserve"> </w:t>
            </w:r>
            <w:r>
              <w:tab/>
            </w:r>
            <w:r w:rsidR="0004778E">
              <w:br/>
            </w:r>
            <w:proofErr w:type="gramStart"/>
            <w:r>
              <w:t>281  I.A.C</w:t>
            </w:r>
            <w:proofErr w:type="gramEnd"/>
            <w:r>
              <w:t>. 12.3 (1).</w:t>
            </w:r>
            <w:r>
              <w:cr/>
              <w:t xml:space="preserve"> </w:t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172C09"/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DB" w:rsidRDefault="00B422DB" w:rsidP="00172C09">
      <w:pPr>
        <w:spacing w:after="0" w:line="240" w:lineRule="auto"/>
      </w:pPr>
      <w:r>
        <w:separator/>
      </w:r>
    </w:p>
  </w:endnote>
  <w:endnote w:type="continuationSeparator" w:id="0">
    <w:p w:rsidR="00B422DB" w:rsidRDefault="00B422DB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DB" w:rsidRDefault="00B422DB" w:rsidP="00172C09">
      <w:pPr>
        <w:spacing w:after="0" w:line="240" w:lineRule="auto"/>
      </w:pPr>
      <w:r>
        <w:separator/>
      </w:r>
    </w:p>
  </w:footnote>
  <w:footnote w:type="continuationSeparator" w:id="0">
    <w:p w:rsidR="00B422DB" w:rsidRDefault="00B422DB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9378AD">
      <w:rPr>
        <w:rFonts w:ascii="Times New Roman" w:hAnsi="Times New Roman" w:cs="Times New Roman"/>
        <w:b/>
        <w:sz w:val="40"/>
        <w:szCs w:val="40"/>
      </w:rPr>
      <w:t>8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9378AD">
      <w:rPr>
        <w:rFonts w:ascii="Times New Roman" w:hAnsi="Times New Roman" w:cs="Times New Roman"/>
        <w:b/>
        <w:sz w:val="40"/>
        <w:szCs w:val="40"/>
      </w:rPr>
      <w:t>Business Procedures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41D0B"/>
    <w:rsid w:val="0004778E"/>
    <w:rsid w:val="000A181E"/>
    <w:rsid w:val="00120EAC"/>
    <w:rsid w:val="00141C90"/>
    <w:rsid w:val="00172C09"/>
    <w:rsid w:val="001C2CEE"/>
    <w:rsid w:val="00211F73"/>
    <w:rsid w:val="0021374E"/>
    <w:rsid w:val="002B478F"/>
    <w:rsid w:val="002C165E"/>
    <w:rsid w:val="00314998"/>
    <w:rsid w:val="003758ED"/>
    <w:rsid w:val="004D162C"/>
    <w:rsid w:val="00570EA0"/>
    <w:rsid w:val="00650AA3"/>
    <w:rsid w:val="00681C71"/>
    <w:rsid w:val="006D5BF1"/>
    <w:rsid w:val="007B2BBC"/>
    <w:rsid w:val="009378AD"/>
    <w:rsid w:val="00A15F4C"/>
    <w:rsid w:val="00A748C3"/>
    <w:rsid w:val="00AC2FFD"/>
    <w:rsid w:val="00AD7770"/>
    <w:rsid w:val="00B33F39"/>
    <w:rsid w:val="00B421F3"/>
    <w:rsid w:val="00B422DB"/>
    <w:rsid w:val="00BE3030"/>
    <w:rsid w:val="00D27AAE"/>
    <w:rsid w:val="00D6289C"/>
    <w:rsid w:val="00E06C6A"/>
    <w:rsid w:val="00E814E9"/>
    <w:rsid w:val="00EF7620"/>
    <w:rsid w:val="00F23721"/>
    <w:rsid w:val="00F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5</cp:revision>
  <dcterms:created xsi:type="dcterms:W3CDTF">2014-02-24T16:09:00Z</dcterms:created>
  <dcterms:modified xsi:type="dcterms:W3CDTF">2016-07-12T14:09:00Z</dcterms:modified>
</cp:coreProperties>
</file>