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1469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46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444A20">
        <w:rPr>
          <w:b/>
        </w:rPr>
        <w:t>Quorum f</w:t>
      </w:r>
      <w:bookmarkStart w:id="0" w:name="_GoBack"/>
      <w:bookmarkEnd w:id="0"/>
      <w:r w:rsidR="00444A20" w:rsidRPr="009C1B90">
        <w:rPr>
          <w:b/>
        </w:rPr>
        <w:t>or Meetings</w:t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9C1B90">
        <w:tab/>
      </w:r>
      <w:r w:rsidR="00172C09">
        <w:t xml:space="preserve">Policy Code No. </w:t>
      </w:r>
      <w:r w:rsidR="00A15F4C">
        <w:t xml:space="preserve"> </w:t>
      </w:r>
      <w:r w:rsidR="00292DB7" w:rsidRPr="009C1B90">
        <w:t>210.6</w:t>
      </w:r>
      <w:r w:rsidR="008B3CEB" w:rsidRPr="009C1B90">
        <w:t xml:space="preserve">       </w:t>
      </w:r>
    </w:p>
    <w:p w:rsidR="00172C09" w:rsidRDefault="00172C09"/>
    <w:p w:rsidR="00D82231" w:rsidRPr="009C1B90" w:rsidRDefault="00D82231">
      <w:r w:rsidRPr="009C1B90">
        <w:t>Action by the board regarding the affairs of the school district may be taken only when a quorum, a majority of the board members, is in attendance at the board meeting.</w:t>
      </w:r>
    </w:p>
    <w:p w:rsidR="00A15F4C" w:rsidRPr="009C1B90" w:rsidRDefault="008B3CEB">
      <w:r>
        <w:t>The majority of the Board (4) shall be necessary to constitute a quorum for the transaction of business.  A majority affirmative vote of those present and voting shall be sufficient to pass any motion or take any action</w:t>
      </w:r>
      <w:r w:rsidR="00D82231">
        <w:t xml:space="preserve"> </w:t>
      </w:r>
      <w:r w:rsidR="00D82231" w:rsidRPr="009C1B90">
        <w:t>unless law or board policy requires a vote of a greater number</w:t>
      </w:r>
      <w:r>
        <w:t>.</w:t>
      </w:r>
      <w:r>
        <w:cr/>
        <w:t xml:space="preserve"> </w:t>
      </w:r>
      <w:r>
        <w:cr/>
        <w:t xml:space="preserve"> A quorum need not be present to adjourn a meeting.</w:t>
      </w:r>
      <w:r>
        <w:cr/>
        <w:t xml:space="preserve"> </w:t>
      </w:r>
      <w:r>
        <w:cr/>
      </w:r>
      <w:r w:rsidRPr="009C1B90">
        <w:t xml:space="preserve"> </w:t>
      </w:r>
      <w:r w:rsidR="00D82231" w:rsidRPr="009C1B90">
        <w:t>It is the responsibility of each board member to attend board meetings.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8B3CEB">
            <w:r>
              <w:t>08/14/1989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9C1B90">
            <w:r w:rsidRPr="009C1B90">
              <w:rPr>
                <w:rFonts w:ascii="Calibri" w:eastAsia="Calibri" w:hAnsi="Calibri" w:cs="Times New Roman"/>
              </w:rPr>
              <w:t>02/22/2016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9C1B90">
            <w:r w:rsidRPr="009C1B90">
              <w:rPr>
                <w:rFonts w:ascii="Calibri" w:eastAsia="Calibri" w:hAnsi="Calibri" w:cs="Times New Roman"/>
              </w:rPr>
              <w:t>02/22/2016</w:t>
            </w:r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D82231">
            <w:r w:rsidRPr="00D82231">
              <w:t>Iowa Code §§ 21.5(1); 279.4 (2013).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D82231">
            <w:r w:rsidRPr="00D82231">
              <w:t>210</w:t>
            </w:r>
            <w:r w:rsidRPr="00D82231">
              <w:tab/>
              <w:t>Board of Directors' Meetings</w:t>
            </w:r>
          </w:p>
        </w:tc>
      </w:tr>
    </w:tbl>
    <w:p w:rsidR="00172C09" w:rsidRDefault="00172C09"/>
    <w:sectPr w:rsidR="0017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9F" w:rsidRDefault="0078769F" w:rsidP="00172C09">
      <w:pPr>
        <w:spacing w:after="0" w:line="240" w:lineRule="auto"/>
      </w:pPr>
      <w:r>
        <w:separator/>
      </w:r>
    </w:p>
  </w:endnote>
  <w:endnote w:type="continuationSeparator" w:id="0">
    <w:p w:rsidR="0078769F" w:rsidRDefault="0078769F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9F" w:rsidRDefault="0078769F" w:rsidP="00172C09">
      <w:pPr>
        <w:spacing w:after="0" w:line="240" w:lineRule="auto"/>
      </w:pPr>
      <w:r>
        <w:separator/>
      </w:r>
    </w:p>
  </w:footnote>
  <w:footnote w:type="continuationSeparator" w:id="0">
    <w:p w:rsidR="0078769F" w:rsidRDefault="0078769F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EE5DE5">
      <w:rPr>
        <w:rFonts w:ascii="Times New Roman" w:hAnsi="Times New Roman" w:cs="Times New Roman"/>
        <w:b/>
        <w:sz w:val="40"/>
        <w:szCs w:val="40"/>
      </w:rPr>
      <w:t>2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EE5DE5">
      <w:rPr>
        <w:rFonts w:ascii="Times New Roman" w:hAnsi="Times New Roman" w:cs="Times New Roman"/>
        <w:b/>
        <w:sz w:val="40"/>
        <w:szCs w:val="40"/>
      </w:rPr>
      <w:t>School/Board of Directors</w:t>
    </w:r>
  </w:p>
  <w:p w:rsidR="00172C09" w:rsidRDefault="0017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30EAA"/>
    <w:rsid w:val="00141C90"/>
    <w:rsid w:val="00172C09"/>
    <w:rsid w:val="001D107B"/>
    <w:rsid w:val="00211F73"/>
    <w:rsid w:val="0021374E"/>
    <w:rsid w:val="00292DB7"/>
    <w:rsid w:val="002C165E"/>
    <w:rsid w:val="00314998"/>
    <w:rsid w:val="003758ED"/>
    <w:rsid w:val="00444A20"/>
    <w:rsid w:val="004D162C"/>
    <w:rsid w:val="00570EA0"/>
    <w:rsid w:val="00650AA3"/>
    <w:rsid w:val="00681C71"/>
    <w:rsid w:val="006D5BF1"/>
    <w:rsid w:val="00732FCF"/>
    <w:rsid w:val="0078769F"/>
    <w:rsid w:val="007B2BBC"/>
    <w:rsid w:val="008B3CEB"/>
    <w:rsid w:val="00945653"/>
    <w:rsid w:val="009C1B90"/>
    <w:rsid w:val="00A15F4C"/>
    <w:rsid w:val="00A748C3"/>
    <w:rsid w:val="00AC2FFD"/>
    <w:rsid w:val="00AD7770"/>
    <w:rsid w:val="00B421F3"/>
    <w:rsid w:val="00D27AAE"/>
    <w:rsid w:val="00D6289C"/>
    <w:rsid w:val="00D82231"/>
    <w:rsid w:val="00E03B5D"/>
    <w:rsid w:val="00E06C6A"/>
    <w:rsid w:val="00E814E9"/>
    <w:rsid w:val="00EE5DE5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6</cp:revision>
  <dcterms:created xsi:type="dcterms:W3CDTF">2014-02-24T15:54:00Z</dcterms:created>
  <dcterms:modified xsi:type="dcterms:W3CDTF">2016-04-27T14:00:00Z</dcterms:modified>
</cp:coreProperties>
</file>