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margin">
                  <wp:align>left</wp:align>
                </wp:positionH>
                <wp:positionV relativeFrom="paragraph">
                  <wp:posOffset>185420</wp:posOffset>
                </wp:positionV>
                <wp:extent cx="58102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917D64"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5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" strokecolor="black [3200]" strokeweight=".5pt">
                <v:stroke joinstyle="miter"/>
                <w10:wrap anchorx="margin"/>
              </v:line>
            </w:pict>
          </mc:Fallback>
        </mc:AlternateContent>
      </w:r>
      <w:r w:rsidR="00172C09">
        <w:t>Policy Title:</w:t>
      </w:r>
      <w:r w:rsidR="00A15F4C">
        <w:t xml:space="preserve"> </w:t>
      </w:r>
      <w:r w:rsidR="00224A8B">
        <w:rPr>
          <w:b/>
        </w:rPr>
        <w:t>Review o</w:t>
      </w:r>
      <w:r w:rsidR="00224A8B" w:rsidRPr="008C346B">
        <w:rPr>
          <w:b/>
        </w:rPr>
        <w:t>f Administrative Regulations</w:t>
      </w:r>
      <w:r w:rsidR="00746B94">
        <w:tab/>
      </w:r>
      <w:r w:rsidR="00746B94">
        <w:tab/>
      </w:r>
      <w:r w:rsidR="00746B94">
        <w:tab/>
      </w:r>
      <w:r w:rsidR="00224A8B">
        <w:t xml:space="preserve">            </w:t>
      </w:r>
      <w:bookmarkStart w:id="0" w:name="_GoBack"/>
      <w:bookmarkEnd w:id="0"/>
      <w:r w:rsidR="00172C09">
        <w:t xml:space="preserve">Policy Code No. </w:t>
      </w:r>
      <w:r w:rsidR="00A15F4C">
        <w:t xml:space="preserve"> </w:t>
      </w:r>
      <w:r w:rsidR="00D04B7C" w:rsidRPr="008C346B">
        <w:t>209.7</w:t>
      </w:r>
      <w:r w:rsidR="00DB0FB3" w:rsidRPr="008C346B">
        <w:t xml:space="preserve">        </w:t>
      </w:r>
    </w:p>
    <w:p w:rsidR="00172C09" w:rsidRDefault="00172C09"/>
    <w:p w:rsidR="00A15F4C" w:rsidRDefault="00DB0FB3" w:rsidP="00746B94">
      <w:pPr>
        <w:jc w:val="both"/>
      </w:pPr>
      <w:r>
        <w:t>Board policy sets the direction for the administration of the educational program and school district operations.  Some policies require administrative regulations to implement them.</w:t>
      </w:r>
      <w:r>
        <w:cr/>
        <w:t xml:space="preserve"> </w:t>
      </w:r>
      <w:r>
        <w:cr/>
        <w:t xml:space="preserve"> It shall be the responsibility of the superintendent to develop administrative regulations, where necessary, to implement the Board policies.  The regulations may be reviewed by the Board prior to their use in the school district.</w:t>
      </w:r>
      <w:r>
        <w:cr/>
        <w:t xml:space="preserve"> </w:t>
      </w:r>
    </w:p>
    <w:p w:rsidR="00D04B7C" w:rsidRPr="008C346B" w:rsidRDefault="00D04B7C" w:rsidP="00D04B7C">
      <w:pPr>
        <w:pStyle w:val="ConvertStyle62"/>
        <w:rPr>
          <w:rFonts w:ascii="Times New Roman" w:hAnsi="Times New Roman"/>
          <w:sz w:val="22"/>
          <w:szCs w:val="22"/>
        </w:rPr>
      </w:pPr>
      <w:r w:rsidRPr="008C346B">
        <w:rPr>
          <w:rFonts w:ascii="Times New Roman" w:hAnsi="Times New Roman"/>
          <w:sz w:val="22"/>
          <w:szCs w:val="22"/>
        </w:rPr>
        <w:t>The administrative regulations will be available no later than the first regular board meeting after the adoption of the board policy unless the board directs otherwise.</w:t>
      </w:r>
    </w:p>
    <w:p w:rsidR="00D04B7C" w:rsidRPr="008C346B" w:rsidRDefault="00D04B7C" w:rsidP="00746B94">
      <w:pPr>
        <w:jc w:val="both"/>
      </w:pPr>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DB0FB3">
            <w:r>
              <w:t>08/14/1989</w:t>
            </w:r>
          </w:p>
        </w:tc>
      </w:tr>
      <w:tr w:rsidR="00172C09" w:rsidTr="002C165E">
        <w:trPr>
          <w:trHeight w:val="292"/>
        </w:trPr>
        <w:tc>
          <w:tcPr>
            <w:tcW w:w="2157" w:type="dxa"/>
          </w:tcPr>
          <w:p w:rsidR="00172C09" w:rsidRDefault="00172C09">
            <w:r>
              <w:t>Review Date</w:t>
            </w:r>
          </w:p>
        </w:tc>
        <w:tc>
          <w:tcPr>
            <w:tcW w:w="5083" w:type="dxa"/>
          </w:tcPr>
          <w:p w:rsidR="00172C09" w:rsidRDefault="008C346B">
            <w:r w:rsidRPr="008C346B">
              <w:rPr>
                <w:rFonts w:ascii="Calibri" w:eastAsia="Calibri" w:hAnsi="Calibri" w:cs="Times New Roman"/>
              </w:rPr>
              <w:t>02/22/2016</w:t>
            </w:r>
          </w:p>
        </w:tc>
      </w:tr>
      <w:tr w:rsidR="00172C09" w:rsidTr="002C165E">
        <w:trPr>
          <w:trHeight w:val="292"/>
        </w:trPr>
        <w:tc>
          <w:tcPr>
            <w:tcW w:w="2157" w:type="dxa"/>
          </w:tcPr>
          <w:p w:rsidR="00172C09" w:rsidRDefault="00172C09">
            <w:r>
              <w:t>Revision Date</w:t>
            </w:r>
          </w:p>
        </w:tc>
        <w:tc>
          <w:tcPr>
            <w:tcW w:w="5083" w:type="dxa"/>
          </w:tcPr>
          <w:p w:rsidR="00172C09" w:rsidRDefault="008C346B">
            <w:r w:rsidRPr="008C346B">
              <w:rPr>
                <w:rFonts w:ascii="Calibri" w:eastAsia="Calibri" w:hAnsi="Calibri" w:cs="Times New Roman"/>
              </w:rPr>
              <w:t>02/22/2016</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D04B7C">
            <w:r w:rsidRPr="00D11304">
              <w:rPr>
                <w:rFonts w:ascii="Times New Roman" w:hAnsi="Times New Roman"/>
              </w:rPr>
              <w:t xml:space="preserve">Iowa Code §§ 279.8, .20 </w:t>
            </w:r>
            <w:r>
              <w:rPr>
                <w:rFonts w:ascii="Times New Roman" w:hAnsi="Times New Roman"/>
              </w:rPr>
              <w:t>(2013)</w:t>
            </w:r>
            <w:r w:rsidRPr="00D11304">
              <w:rPr>
                <w:rFonts w:ascii="Times New Roman" w:hAnsi="Times New Roman"/>
              </w:rPr>
              <w:t>.</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D04B7C" w:rsidRDefault="00D04B7C" w:rsidP="00D04B7C">
            <w:r>
              <w:t>200.3</w:t>
            </w:r>
            <w:r>
              <w:tab/>
              <w:t>Responsibilities of the Board of Directors</w:t>
            </w:r>
          </w:p>
          <w:p w:rsidR="00172C09" w:rsidRDefault="00D04B7C" w:rsidP="00D04B7C">
            <w:r>
              <w:t>209</w:t>
            </w:r>
            <w:r>
              <w:tab/>
              <w:t>Board of Directors' Management Procedures</w:t>
            </w:r>
          </w:p>
        </w:tc>
      </w:tr>
    </w:tbl>
    <w:p w:rsidR="00172C09" w:rsidRDefault="00172C09"/>
    <w:sectPr w:rsidR="00172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05" w:rsidRDefault="00500105" w:rsidP="00172C09">
      <w:pPr>
        <w:spacing w:after="0" w:line="240" w:lineRule="auto"/>
      </w:pPr>
      <w:r>
        <w:separator/>
      </w:r>
    </w:p>
  </w:endnote>
  <w:endnote w:type="continuationSeparator" w:id="0">
    <w:p w:rsidR="00500105" w:rsidRDefault="00500105"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224A8B">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05" w:rsidRDefault="00500105" w:rsidP="00172C09">
      <w:pPr>
        <w:spacing w:after="0" w:line="240" w:lineRule="auto"/>
      </w:pPr>
      <w:r>
        <w:separator/>
      </w:r>
    </w:p>
  </w:footnote>
  <w:footnote w:type="continuationSeparator" w:id="0">
    <w:p w:rsidR="00500105" w:rsidRDefault="00500105"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120EAC"/>
    <w:rsid w:val="00130EAA"/>
    <w:rsid w:val="00141C90"/>
    <w:rsid w:val="00172C09"/>
    <w:rsid w:val="00211F73"/>
    <w:rsid w:val="0021374E"/>
    <w:rsid w:val="00224A8B"/>
    <w:rsid w:val="002C165E"/>
    <w:rsid w:val="00314998"/>
    <w:rsid w:val="003758ED"/>
    <w:rsid w:val="004D162C"/>
    <w:rsid w:val="00500105"/>
    <w:rsid w:val="00570EA0"/>
    <w:rsid w:val="00650AA3"/>
    <w:rsid w:val="00681C71"/>
    <w:rsid w:val="006D5BF1"/>
    <w:rsid w:val="00746B94"/>
    <w:rsid w:val="007B2BBC"/>
    <w:rsid w:val="007C65D8"/>
    <w:rsid w:val="008C346B"/>
    <w:rsid w:val="009A3807"/>
    <w:rsid w:val="009F00F5"/>
    <w:rsid w:val="00A15F4C"/>
    <w:rsid w:val="00A748C3"/>
    <w:rsid w:val="00AC2FFD"/>
    <w:rsid w:val="00AD7770"/>
    <w:rsid w:val="00B421F3"/>
    <w:rsid w:val="00D04B7C"/>
    <w:rsid w:val="00D27AAE"/>
    <w:rsid w:val="00D6289C"/>
    <w:rsid w:val="00DB0FB3"/>
    <w:rsid w:val="00E06C6A"/>
    <w:rsid w:val="00E814E9"/>
    <w:rsid w:val="00EE5DE5"/>
    <w:rsid w:val="00EF762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62">
    <w:name w:val="ConvertStyle62"/>
    <w:basedOn w:val="Normal"/>
    <w:rsid w:val="00D04B7C"/>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62">
    <w:name w:val="ConvertStyle62"/>
    <w:basedOn w:val="Normal"/>
    <w:rsid w:val="00D04B7C"/>
    <w:pPr>
      <w:tabs>
        <w:tab w:val="decimal" w:pos="480"/>
        <w:tab w:val="decimal" w:pos="1080"/>
        <w:tab w:val="decimal" w:pos="1680"/>
        <w:tab w:val="left" w:pos="2280"/>
        <w:tab w:val="decimal" w:pos="4680"/>
        <w:tab w:val="left" w:pos="7080"/>
        <w:tab w:val="decimal" w:pos="9360"/>
      </w:tabs>
      <w:spacing w:after="0" w:line="240" w:lineRule="auto"/>
    </w:pPr>
    <w:rPr>
      <w:rFonts w:ascii="Elite" w:eastAsia="Times New Roman" w:hAnsi="Elit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7</cp:revision>
  <dcterms:created xsi:type="dcterms:W3CDTF">2014-02-24T15:54:00Z</dcterms:created>
  <dcterms:modified xsi:type="dcterms:W3CDTF">2016-04-27T13:58:00Z</dcterms:modified>
</cp:coreProperties>
</file>